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62476" w14:textId="77777777" w:rsidR="008C6C14" w:rsidRDefault="008C6C14" w:rsidP="008C6C14">
      <w:pPr>
        <w:pStyle w:val="Default"/>
      </w:pPr>
      <w:r>
        <w:rPr>
          <w:b/>
          <w:sz w:val="23"/>
        </w:rPr>
        <w:t xml:space="preserve">PROGRAMMA SVOLTO        ECONOMIA AZIENDALE                       a.s.2020/21 </w:t>
      </w:r>
    </w:p>
    <w:p w14:paraId="672A6659" w14:textId="77777777" w:rsidR="008C6C14" w:rsidRDefault="008C6C14" w:rsidP="008C6C14">
      <w:pPr>
        <w:pStyle w:val="Default"/>
        <w:rPr>
          <w:b/>
          <w:sz w:val="23"/>
        </w:rPr>
      </w:pPr>
    </w:p>
    <w:p w14:paraId="36CADF09" w14:textId="77777777" w:rsidR="008C6C14" w:rsidRDefault="008C6C14" w:rsidP="008C6C14">
      <w:pPr>
        <w:rPr>
          <w:rFonts w:hint="eastAsia"/>
        </w:rPr>
      </w:pPr>
      <w:r>
        <w:rPr>
          <w:b/>
          <w:sz w:val="23"/>
        </w:rPr>
        <w:t>ITCG “ E.FERMI”</w:t>
      </w:r>
      <w:r w:rsidR="00AA74D9">
        <w:rPr>
          <w:b/>
          <w:sz w:val="23"/>
        </w:rPr>
        <w:t xml:space="preserve"> TIVOLI               CLASSE 5°B</w:t>
      </w:r>
      <w:r>
        <w:rPr>
          <w:b/>
          <w:sz w:val="23"/>
        </w:rPr>
        <w:t xml:space="preserve"> SIA                     </w:t>
      </w:r>
      <w:r w:rsidR="000D7513">
        <w:rPr>
          <w:sz w:val="23"/>
        </w:rPr>
        <w:t xml:space="preserve">Prof.ssa </w:t>
      </w:r>
      <w:r>
        <w:rPr>
          <w:sz w:val="23"/>
        </w:rPr>
        <w:t>Ciancaglioni</w:t>
      </w:r>
    </w:p>
    <w:p w14:paraId="0A37501D" w14:textId="77777777" w:rsidR="008C6C14" w:rsidRDefault="008C6C14" w:rsidP="008C6C14">
      <w:pPr>
        <w:rPr>
          <w:rFonts w:ascii="Arial" w:hAnsi="Arial" w:cs="Arial"/>
        </w:rPr>
      </w:pPr>
    </w:p>
    <w:tbl>
      <w:tblPr>
        <w:tblW w:w="9655" w:type="dxa"/>
        <w:tblInd w:w="-17" w:type="dxa"/>
        <w:tblLook w:val="04A0" w:firstRow="1" w:lastRow="0" w:firstColumn="1" w:lastColumn="0" w:noHBand="0" w:noVBand="1"/>
      </w:tblPr>
      <w:tblGrid>
        <w:gridCol w:w="4351"/>
        <w:gridCol w:w="5304"/>
      </w:tblGrid>
      <w:tr w:rsidR="008C6C14" w14:paraId="287F3634" w14:textId="77777777" w:rsidTr="000F5927">
        <w:trPr>
          <w:trHeight w:val="333"/>
        </w:trPr>
        <w:tc>
          <w:tcPr>
            <w:tcW w:w="4374" w:type="dxa"/>
            <w:shd w:val="clear" w:color="auto" w:fill="auto"/>
          </w:tcPr>
          <w:p w14:paraId="54280813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TEMPI DELLA DIDATTICA </w:t>
            </w:r>
          </w:p>
        </w:tc>
        <w:tc>
          <w:tcPr>
            <w:tcW w:w="5281" w:type="dxa"/>
            <w:shd w:val="clear" w:color="auto" w:fill="auto"/>
          </w:tcPr>
          <w:p w14:paraId="65B069DF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7 ore settimanali </w:t>
            </w:r>
          </w:p>
        </w:tc>
      </w:tr>
      <w:tr w:rsidR="008C6C14" w14:paraId="0E4E2705" w14:textId="77777777" w:rsidTr="000F5927">
        <w:trPr>
          <w:trHeight w:val="249"/>
        </w:trPr>
        <w:tc>
          <w:tcPr>
            <w:tcW w:w="4374" w:type="dxa"/>
            <w:shd w:val="clear" w:color="auto" w:fill="auto"/>
            <w:vAlign w:val="bottom"/>
          </w:tcPr>
          <w:p w14:paraId="50FFB788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TESTO IN USO </w:t>
            </w:r>
          </w:p>
        </w:tc>
        <w:tc>
          <w:tcPr>
            <w:tcW w:w="5281" w:type="dxa"/>
            <w:shd w:val="clear" w:color="auto" w:fill="auto"/>
          </w:tcPr>
          <w:p w14:paraId="21D8E04B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“ FUTURO IMPRESA 5” – TRAMONTANA </w:t>
            </w:r>
          </w:p>
          <w:p w14:paraId="7238E7FF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Barale, Ricci </w:t>
            </w:r>
          </w:p>
        </w:tc>
      </w:tr>
      <w:tr w:rsidR="008C6C14" w14:paraId="5DAB6C7B" w14:textId="77777777" w:rsidTr="000F5927">
        <w:trPr>
          <w:trHeight w:val="604"/>
        </w:trPr>
        <w:tc>
          <w:tcPr>
            <w:tcW w:w="9655" w:type="dxa"/>
            <w:gridSpan w:val="2"/>
            <w:shd w:val="clear" w:color="auto" w:fill="auto"/>
            <w:vAlign w:val="center"/>
          </w:tcPr>
          <w:p w14:paraId="02EB378F" w14:textId="09C9F64A" w:rsidR="008C6C14" w:rsidRDefault="008C6C14" w:rsidP="00D31B7B">
            <w:pPr>
              <w:pStyle w:val="Default"/>
            </w:pPr>
          </w:p>
          <w:p w14:paraId="23FA340D" w14:textId="77777777" w:rsidR="000E6B30" w:rsidRDefault="000E6B30" w:rsidP="00D31B7B">
            <w:pPr>
              <w:pStyle w:val="Default"/>
            </w:pPr>
          </w:p>
          <w:p w14:paraId="6A05A809" w14:textId="77777777" w:rsidR="005B6DA0" w:rsidRDefault="005B6DA0" w:rsidP="00D31B7B">
            <w:pPr>
              <w:pStyle w:val="Default"/>
            </w:pPr>
          </w:p>
          <w:p w14:paraId="5A39BBE3" w14:textId="77777777" w:rsidR="005B6DA0" w:rsidRDefault="005B6DA0" w:rsidP="00D31B7B">
            <w:pPr>
              <w:pStyle w:val="Default"/>
            </w:pPr>
          </w:p>
        </w:tc>
      </w:tr>
      <w:tr w:rsidR="008C6C14" w14:paraId="32D0F529" w14:textId="77777777" w:rsidTr="000F5927">
        <w:trPr>
          <w:trHeight w:val="11050"/>
        </w:trPr>
        <w:tc>
          <w:tcPr>
            <w:tcW w:w="9655" w:type="dxa"/>
            <w:gridSpan w:val="2"/>
            <w:shd w:val="clear" w:color="auto" w:fill="auto"/>
          </w:tcPr>
          <w:p w14:paraId="52E2D5D8" w14:textId="77777777" w:rsidR="008C6C14" w:rsidRDefault="008C6C14" w:rsidP="00D31B7B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 xml:space="preserve">MODULO A </w:t>
            </w:r>
            <w:r>
              <w:rPr>
                <w:sz w:val="23"/>
                <w:u w:val="single"/>
              </w:rPr>
              <w:t xml:space="preserve">: </w:t>
            </w:r>
            <w:r>
              <w:rPr>
                <w:b/>
                <w:sz w:val="23"/>
                <w:u w:val="single"/>
              </w:rPr>
              <w:t xml:space="preserve">LA GESTIONE DELLE IMPRESE INDUSTRIALI </w:t>
            </w:r>
          </w:p>
          <w:p w14:paraId="15F3E156" w14:textId="77777777" w:rsidR="008C6C14" w:rsidRDefault="008C6C14" w:rsidP="00D31B7B">
            <w:pPr>
              <w:pStyle w:val="Default"/>
            </w:pPr>
            <w:r>
              <w:rPr>
                <w:b/>
                <w:sz w:val="23"/>
              </w:rPr>
              <w:t xml:space="preserve">                                   -</w:t>
            </w:r>
            <w:r>
              <w:rPr>
                <w:sz w:val="23"/>
              </w:rPr>
              <w:t xml:space="preserve">    Il sistema produttivo e le imprese industriali </w:t>
            </w:r>
          </w:p>
          <w:p w14:paraId="52E7731B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  -    Problematiche di localizzazione e delocalizzazione </w:t>
            </w:r>
          </w:p>
          <w:p w14:paraId="3D02EBD0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  -     L’outsourcing </w:t>
            </w:r>
          </w:p>
          <w:p w14:paraId="458952A0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  -     Il Patrimonio di funzionamento delle Imprese Industriali </w:t>
            </w:r>
          </w:p>
          <w:p w14:paraId="5D41E5F4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  -     La s</w:t>
            </w:r>
            <w:r w:rsidR="00805961">
              <w:rPr>
                <w:sz w:val="23"/>
              </w:rPr>
              <w:t>truttura organizzativa:generalità</w:t>
            </w:r>
          </w:p>
          <w:p w14:paraId="71380A08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  -     Le tipiche rilevazioni contabili delle Imprese Industriali – Le Costruzioni</w:t>
            </w:r>
          </w:p>
          <w:p w14:paraId="3E1A7B9A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        in  Economia </w:t>
            </w:r>
          </w:p>
          <w:p w14:paraId="4C0B1EC2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  -     Le scritture di ASSESTAMENTO </w:t>
            </w:r>
          </w:p>
          <w:p w14:paraId="3469114C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  -     Il Passaggio dalla Situazione Contabile Finale al Bilancio d’Esercizio con</w:t>
            </w:r>
          </w:p>
          <w:p w14:paraId="565EA551" w14:textId="77777777" w:rsidR="008C6C14" w:rsidRDefault="008C6C14" w:rsidP="00D31B7B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individuazione delle Poste Contabili tipiche delle Imprese Industriali </w:t>
            </w:r>
          </w:p>
          <w:p w14:paraId="41C8F396" w14:textId="77777777" w:rsidR="00564E30" w:rsidRDefault="00564E30" w:rsidP="00D31B7B">
            <w:pPr>
              <w:pStyle w:val="Default"/>
            </w:pPr>
          </w:p>
          <w:p w14:paraId="577CAC7F" w14:textId="77777777" w:rsidR="008C6C14" w:rsidRDefault="008C6C14" w:rsidP="00D31B7B">
            <w:pPr>
              <w:pStyle w:val="Default"/>
            </w:pPr>
            <w:r>
              <w:rPr>
                <w:b/>
                <w:sz w:val="23"/>
              </w:rPr>
              <w:t xml:space="preserve">                              </w:t>
            </w:r>
            <w:r w:rsidR="004241C0">
              <w:rPr>
                <w:b/>
                <w:sz w:val="23"/>
              </w:rPr>
              <w:t>Abilità:</w:t>
            </w:r>
          </w:p>
          <w:p w14:paraId="55AFF325" w14:textId="77777777" w:rsidR="008C6C14" w:rsidRDefault="008C6C14" w:rsidP="00BC7976">
            <w:pPr>
              <w:pStyle w:val="Default"/>
            </w:pPr>
            <w:r>
              <w:rPr>
                <w:b/>
                <w:sz w:val="23"/>
              </w:rPr>
              <w:t xml:space="preserve">                                   -     </w:t>
            </w:r>
            <w:r w:rsidR="00BC7976">
              <w:rPr>
                <w:sz w:val="23"/>
              </w:rPr>
              <w:t>rilevare in partita doppia le operazioni di gestione e di assestamento</w:t>
            </w:r>
          </w:p>
          <w:p w14:paraId="700D9898" w14:textId="537F77D1" w:rsidR="008C6C14" w:rsidRDefault="008C6C14" w:rsidP="00BC7976">
            <w:pPr>
              <w:pStyle w:val="Default"/>
            </w:pPr>
            <w:r>
              <w:rPr>
                <w:b/>
                <w:sz w:val="23"/>
              </w:rPr>
              <w:t xml:space="preserve">                                   -     </w:t>
            </w:r>
            <w:r w:rsidR="003E29F0">
              <w:rPr>
                <w:sz w:val="23"/>
              </w:rPr>
              <w:t>redigere la situazione contabile patrimoniale ed economica</w:t>
            </w:r>
          </w:p>
          <w:p w14:paraId="6E4D2D53" w14:textId="77777777" w:rsidR="008C6C14" w:rsidRDefault="008C6C14" w:rsidP="00D31B7B">
            <w:pPr>
              <w:pStyle w:val="Default"/>
            </w:pPr>
            <w:r>
              <w:rPr>
                <w:b/>
                <w:sz w:val="23"/>
              </w:rPr>
              <w:t xml:space="preserve">                                   -     </w:t>
            </w:r>
            <w:r w:rsidR="00BC7976">
              <w:rPr>
                <w:sz w:val="23"/>
              </w:rPr>
              <w:t>c</w:t>
            </w:r>
            <w:r>
              <w:rPr>
                <w:sz w:val="23"/>
              </w:rPr>
              <w:t xml:space="preserve">onoscere </w:t>
            </w:r>
            <w:r w:rsidR="005B6DA0">
              <w:rPr>
                <w:sz w:val="23"/>
              </w:rPr>
              <w:t>il significato de</w:t>
            </w:r>
            <w:r w:rsidR="00BC7976">
              <w:rPr>
                <w:sz w:val="23"/>
              </w:rPr>
              <w:t>i principi di redazione,</w:t>
            </w:r>
            <w:r>
              <w:rPr>
                <w:sz w:val="23"/>
              </w:rPr>
              <w:t xml:space="preserve"> le regole e le tecniche </w:t>
            </w:r>
          </w:p>
          <w:p w14:paraId="77E0C025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</w:t>
            </w:r>
            <w:r w:rsidR="00BC7976">
              <w:rPr>
                <w:sz w:val="23"/>
              </w:rPr>
              <w:t xml:space="preserve">           contabili</w:t>
            </w:r>
          </w:p>
          <w:p w14:paraId="7367AA09" w14:textId="77777777" w:rsidR="000E6B30" w:rsidRDefault="008C6C14" w:rsidP="00D31B7B">
            <w:pPr>
              <w:pStyle w:val="Defaul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</w:t>
            </w:r>
          </w:p>
          <w:p w14:paraId="19B43E4E" w14:textId="10CBBEE9" w:rsidR="008C6C14" w:rsidRDefault="008C6C14" w:rsidP="00D31B7B">
            <w:pPr>
              <w:pStyle w:val="Defaul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  </w:t>
            </w:r>
          </w:p>
          <w:p w14:paraId="72A3D3EC" w14:textId="77777777" w:rsidR="004241C0" w:rsidRDefault="004241C0" w:rsidP="00D31B7B">
            <w:pPr>
              <w:pStyle w:val="Default"/>
              <w:rPr>
                <w:sz w:val="23"/>
              </w:rPr>
            </w:pPr>
          </w:p>
          <w:p w14:paraId="1BB578CA" w14:textId="77777777" w:rsidR="008C6C14" w:rsidRDefault="008C6C14" w:rsidP="00D31B7B">
            <w:pPr>
              <w:pStyle w:val="Default"/>
            </w:pPr>
            <w:r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  <w:u w:val="single"/>
              </w:rPr>
              <w:t xml:space="preserve">MODULO B </w:t>
            </w:r>
            <w:r>
              <w:rPr>
                <w:sz w:val="23"/>
                <w:u w:val="single"/>
              </w:rPr>
              <w:t xml:space="preserve">: </w:t>
            </w:r>
            <w:r>
              <w:rPr>
                <w:b/>
                <w:sz w:val="23"/>
                <w:u w:val="single"/>
              </w:rPr>
              <w:t>IL SISTEMA INFORMATIVO DI BILANCIO</w:t>
            </w:r>
            <w:r>
              <w:rPr>
                <w:b/>
                <w:sz w:val="23"/>
              </w:rPr>
              <w:t xml:space="preserve"> </w:t>
            </w:r>
          </w:p>
          <w:p w14:paraId="010BA2B1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</w:t>
            </w:r>
            <w:r>
              <w:rPr>
                <w:b/>
                <w:bCs/>
                <w:sz w:val="23"/>
              </w:rPr>
              <w:t xml:space="preserve">La redazione e la revisione del Bilancio d’Esercizio </w:t>
            </w:r>
          </w:p>
          <w:p w14:paraId="1D3548D9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-      La funzione informativa del Bilancio d’Esercizio </w:t>
            </w:r>
          </w:p>
          <w:p w14:paraId="31562924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-      La normativa sul Bilancio </w:t>
            </w:r>
          </w:p>
          <w:p w14:paraId="79B8D28B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-      La riforma del Bilancio in base alla Direttiva UE 34/2013 (Linee generali) </w:t>
            </w:r>
          </w:p>
          <w:p w14:paraId="475AFB92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-      I criteri di valutazione </w:t>
            </w:r>
          </w:p>
          <w:p w14:paraId="32B66F4C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-      I Princìpi di Redazione </w:t>
            </w:r>
          </w:p>
          <w:p w14:paraId="7284F9EF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-      I Princìpi Contabili Nazionali </w:t>
            </w:r>
          </w:p>
          <w:p w14:paraId="5C9C294A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</w:t>
            </w:r>
            <w:r w:rsidR="00BC7976">
              <w:rPr>
                <w:sz w:val="23"/>
              </w:rPr>
              <w:t xml:space="preserve">                             </w:t>
            </w:r>
          </w:p>
          <w:p w14:paraId="610474D0" w14:textId="77777777" w:rsidR="008C6C14" w:rsidRDefault="008C6C14" w:rsidP="00D31B7B">
            <w:pPr>
              <w:pStyle w:val="Default"/>
            </w:pPr>
            <w:r>
              <w:rPr>
                <w:sz w:val="23"/>
              </w:rPr>
              <w:t xml:space="preserve">                                 </w:t>
            </w:r>
          </w:p>
          <w:p w14:paraId="4BC3972B" w14:textId="77777777" w:rsidR="008C6C14" w:rsidRDefault="008C6C14" w:rsidP="00D31B7B">
            <w:pPr>
              <w:pStyle w:val="Default"/>
            </w:pPr>
            <w:r>
              <w:rPr>
                <w:b/>
                <w:sz w:val="23"/>
              </w:rPr>
              <w:t xml:space="preserve">                            </w:t>
            </w:r>
            <w:r w:rsidR="004241C0">
              <w:rPr>
                <w:b/>
                <w:sz w:val="23"/>
              </w:rPr>
              <w:t>Abilità:</w:t>
            </w:r>
          </w:p>
          <w:p w14:paraId="1285EA7F" w14:textId="7EE4716B" w:rsidR="000E6B30" w:rsidRDefault="008C6C14" w:rsidP="00D31B7B">
            <w:pPr>
              <w:pStyle w:val="Default"/>
              <w:rPr>
                <w:sz w:val="23"/>
              </w:rPr>
            </w:pPr>
            <w:r>
              <w:rPr>
                <w:b/>
                <w:sz w:val="23"/>
              </w:rPr>
              <w:t xml:space="preserve">        </w:t>
            </w:r>
            <w:r w:rsidR="00564E30">
              <w:rPr>
                <w:b/>
                <w:sz w:val="23"/>
              </w:rPr>
              <w:t xml:space="preserve">                         -   </w:t>
            </w:r>
            <w:r w:rsidR="00564E30">
              <w:rPr>
                <w:sz w:val="23"/>
              </w:rPr>
              <w:t xml:space="preserve"> Saper redigere un bilancio in forma</w:t>
            </w:r>
            <w:r w:rsidR="000E6B30">
              <w:rPr>
                <w:sz w:val="23"/>
              </w:rPr>
              <w:t xml:space="preserve"> ordinaria e in forma abbrevia</w:t>
            </w:r>
          </w:p>
          <w:p w14:paraId="3FAE3585" w14:textId="2615423A" w:rsidR="000E6B30" w:rsidRDefault="000E6B30" w:rsidP="00D31B7B">
            <w:pPr>
              <w:pStyle w:val="Default"/>
              <w:rPr>
                <w:sz w:val="23"/>
              </w:rPr>
            </w:pPr>
          </w:p>
          <w:p w14:paraId="031D5F88" w14:textId="52D540AE" w:rsidR="000E6B30" w:rsidRDefault="000E6B30" w:rsidP="00D31B7B">
            <w:pPr>
              <w:pStyle w:val="Default"/>
              <w:rPr>
                <w:sz w:val="23"/>
              </w:rPr>
            </w:pPr>
          </w:p>
          <w:p w14:paraId="5A1F2435" w14:textId="77777777" w:rsidR="000E6B30" w:rsidRDefault="000E6B30" w:rsidP="00D31B7B">
            <w:pPr>
              <w:pStyle w:val="Default"/>
              <w:rPr>
                <w:sz w:val="23"/>
              </w:rPr>
            </w:pPr>
          </w:p>
          <w:p w14:paraId="426AF330" w14:textId="47EA12F1" w:rsidR="000E6B30" w:rsidRDefault="000E6B30" w:rsidP="00D31B7B">
            <w:pPr>
              <w:pStyle w:val="Default"/>
              <w:rPr>
                <w:sz w:val="23"/>
              </w:rPr>
            </w:pPr>
          </w:p>
          <w:p w14:paraId="79E58462" w14:textId="349208B7" w:rsidR="000E6B30" w:rsidRDefault="000E6B30" w:rsidP="00D31B7B">
            <w:pPr>
              <w:pStyle w:val="Default"/>
              <w:rPr>
                <w:sz w:val="23"/>
              </w:rPr>
            </w:pPr>
          </w:p>
          <w:p w14:paraId="04AF62C0" w14:textId="487BA96E" w:rsidR="000E6B30" w:rsidRDefault="000E6B30" w:rsidP="000E6B30">
            <w:pPr>
              <w:pStyle w:val="Default"/>
              <w:rPr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MODULO C</w:t>
            </w:r>
            <w:r w:rsidRPr="74647D1A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  <w:r w:rsidRPr="74647D1A">
              <w:rPr>
                <w:sz w:val="23"/>
                <w:szCs w:val="23"/>
                <w:u w:val="single"/>
              </w:rPr>
              <w:t xml:space="preserve">: </w:t>
            </w:r>
            <w:r w:rsidRPr="74647D1A">
              <w:rPr>
                <w:b/>
                <w:bCs/>
                <w:sz w:val="23"/>
                <w:szCs w:val="23"/>
                <w:u w:val="single"/>
              </w:rPr>
              <w:t xml:space="preserve">LE ANALISI DI BILANCIO </w:t>
            </w:r>
          </w:p>
          <w:p w14:paraId="576C018B" w14:textId="77777777" w:rsidR="000E6B30" w:rsidRDefault="000E6B30" w:rsidP="000E6B3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</w:rPr>
              <w:t xml:space="preserve">                         La rielaborazione del Bilancio </w:t>
            </w:r>
          </w:p>
          <w:p w14:paraId="65841F41" w14:textId="77777777" w:rsidR="000E6B30" w:rsidRDefault="000E6B30" w:rsidP="000E6B30">
            <w:pPr>
              <w:pStyle w:val="Default"/>
            </w:pPr>
            <w:r>
              <w:rPr>
                <w:b/>
                <w:sz w:val="22"/>
              </w:rPr>
              <w:t xml:space="preserve">                                   -      </w:t>
            </w:r>
            <w:r>
              <w:rPr>
                <w:sz w:val="22"/>
              </w:rPr>
              <w:t xml:space="preserve">La Riclassificazione Finanziaria Dello Stato Patrimoniale </w:t>
            </w:r>
          </w:p>
          <w:p w14:paraId="18AFF581" w14:textId="77777777" w:rsidR="000E6B30" w:rsidRDefault="000E6B30" w:rsidP="000E6B30">
            <w:pPr>
              <w:pStyle w:val="Default"/>
            </w:pPr>
            <w:r>
              <w:rPr>
                <w:b/>
                <w:sz w:val="22"/>
              </w:rPr>
              <w:t xml:space="preserve">                               </w:t>
            </w:r>
            <w:r>
              <w:rPr>
                <w:sz w:val="22"/>
              </w:rPr>
              <w:t xml:space="preserve">    -      </w:t>
            </w:r>
            <w:r>
              <w:rPr>
                <w:sz w:val="23"/>
              </w:rPr>
              <w:t xml:space="preserve">La composizione degli Impieghi </w:t>
            </w:r>
          </w:p>
          <w:p w14:paraId="316A1721" w14:textId="77777777" w:rsidR="000E6B30" w:rsidRDefault="000E6B30" w:rsidP="000E6B30">
            <w:pPr>
              <w:pStyle w:val="Default"/>
            </w:pPr>
            <w:r>
              <w:rPr>
                <w:sz w:val="22"/>
              </w:rPr>
              <w:t xml:space="preserve">                                   -      La composizione delle Fonti </w:t>
            </w:r>
          </w:p>
          <w:p w14:paraId="4E06087B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lastRenderedPageBreak/>
              <w:t xml:space="preserve">                                 -      La rielaborazione “a Valore Aggiunto” del Conto Economico </w:t>
            </w:r>
          </w:p>
          <w:p w14:paraId="58803910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 -      L’interpretazione e le Analisi di Bilancio </w:t>
            </w:r>
          </w:p>
          <w:p w14:paraId="4A1A079C" w14:textId="77777777" w:rsidR="000E6B30" w:rsidRDefault="000E6B30" w:rsidP="000E6B30">
            <w:pPr>
              <w:pStyle w:val="Default"/>
              <w:rPr>
                <w:sz w:val="23"/>
              </w:rPr>
            </w:pPr>
          </w:p>
          <w:p w14:paraId="63A2BB9E" w14:textId="77777777" w:rsidR="000E6B30" w:rsidRDefault="000E6B30" w:rsidP="000E6B3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3"/>
              </w:rPr>
              <w:t xml:space="preserve">                          L’analisi per INDICI </w:t>
            </w:r>
          </w:p>
          <w:p w14:paraId="75049554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-       L’ANALISI DELLA SITUAZIONE FINANZIARIA </w:t>
            </w:r>
          </w:p>
          <w:p w14:paraId="4BE1BE29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-       L’Analisi della solidità </w:t>
            </w:r>
          </w:p>
          <w:p w14:paraId="2E491478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-       L’Analisi della Liquidità </w:t>
            </w:r>
          </w:p>
          <w:p w14:paraId="44A316CF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-       L’Analisi dell’Indebitamento </w:t>
            </w:r>
          </w:p>
          <w:p w14:paraId="3FAEED86" w14:textId="77777777" w:rsidR="000E6B30" w:rsidRDefault="000E6B30" w:rsidP="000E6B30">
            <w:pPr>
              <w:pStyle w:val="Default"/>
              <w:rPr>
                <w:sz w:val="23"/>
              </w:rPr>
            </w:pPr>
          </w:p>
          <w:p w14:paraId="34DAFDDB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-       L’ANALISI DELLA SITUAZIONE ECONOMICA </w:t>
            </w:r>
          </w:p>
          <w:p w14:paraId="50497BAC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-       L’analisi della redditività </w:t>
            </w:r>
          </w:p>
          <w:p w14:paraId="2E1A4968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-       L’analisi del ROE , ROI, ROS, ROD </w:t>
            </w:r>
          </w:p>
          <w:p w14:paraId="417EDF0B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-       L’indice di rotazione degli impieghi</w:t>
            </w:r>
          </w:p>
          <w:p w14:paraId="3B3F6EAE" w14:textId="77777777" w:rsidR="000E6B30" w:rsidRDefault="000E6B30" w:rsidP="000E6B30">
            <w:pPr>
              <w:pStyle w:val="Default"/>
              <w:rPr>
                <w:sz w:val="23"/>
              </w:rPr>
            </w:pPr>
          </w:p>
          <w:p w14:paraId="0B85E035" w14:textId="77777777" w:rsidR="000E6B30" w:rsidRDefault="000E6B30" w:rsidP="000E6B30">
            <w:pPr>
              <w:pStyle w:val="Default"/>
              <w:rPr>
                <w:sz w:val="23"/>
              </w:rPr>
            </w:pPr>
          </w:p>
          <w:p w14:paraId="29F70050" w14:textId="77777777" w:rsidR="000E6B30" w:rsidRDefault="000E6B30" w:rsidP="000E6B30">
            <w:pPr>
              <w:pStyle w:val="Default"/>
            </w:pPr>
            <w:r>
              <w:rPr>
                <w:b/>
                <w:sz w:val="23"/>
              </w:rPr>
              <w:t xml:space="preserve">                           Abilità: </w:t>
            </w:r>
          </w:p>
          <w:p w14:paraId="03D3B33D" w14:textId="77777777" w:rsidR="000E6B30" w:rsidRDefault="000E6B30" w:rsidP="000E6B30">
            <w:pPr>
              <w:pStyle w:val="Default"/>
            </w:pPr>
            <w:r>
              <w:rPr>
                <w:b/>
                <w:sz w:val="23"/>
              </w:rPr>
              <w:t xml:space="preserve">                             </w:t>
            </w:r>
          </w:p>
          <w:p w14:paraId="0B3CEF4B" w14:textId="00DF8926" w:rsidR="000E6B30" w:rsidRPr="009B19DB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-calcolare e commentare i principali indicatori finanziari e di redditività                               </w:t>
            </w:r>
          </w:p>
          <w:p w14:paraId="3BB4C5AC" w14:textId="77777777" w:rsidR="000E6B30" w:rsidRDefault="000E6B30" w:rsidP="000E6B30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                                -redigere un report per commentare l’analisi per indici</w:t>
            </w:r>
          </w:p>
          <w:p w14:paraId="0C5B4BC3" w14:textId="604C30C7" w:rsidR="000E6B30" w:rsidRDefault="005E3D33" w:rsidP="00D31B7B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                                </w:t>
            </w:r>
            <w:r>
              <w:rPr>
                <w:sz w:val="23"/>
              </w:rPr>
              <w:t xml:space="preserve">-calcolare il valore aggiunto prodotto da una impresa e la sua distribuzione       </w:t>
            </w:r>
          </w:p>
          <w:p w14:paraId="257C832C" w14:textId="2D00CB17" w:rsidR="000E6B30" w:rsidRDefault="000E6B30" w:rsidP="00D31B7B">
            <w:pPr>
              <w:pStyle w:val="Default"/>
              <w:rPr>
                <w:sz w:val="23"/>
              </w:rPr>
            </w:pPr>
          </w:p>
          <w:p w14:paraId="127BF5FE" w14:textId="77777777" w:rsidR="000E6B30" w:rsidRDefault="000E6B30" w:rsidP="00D31B7B">
            <w:pPr>
              <w:pStyle w:val="Default"/>
              <w:rPr>
                <w:sz w:val="23"/>
              </w:rPr>
            </w:pPr>
          </w:p>
          <w:p w14:paraId="60061E4C" w14:textId="2C61A89F" w:rsidR="00AA74D9" w:rsidRDefault="00AA74D9" w:rsidP="74647D1A">
            <w:pPr>
              <w:pStyle w:val="Default"/>
              <w:rPr>
                <w:color w:val="000000" w:themeColor="text1"/>
              </w:rPr>
            </w:pPr>
          </w:p>
          <w:p w14:paraId="7114C348" w14:textId="72C65C78" w:rsidR="00AA74D9" w:rsidRDefault="000E6B30" w:rsidP="00AA74D9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MODULO D</w:t>
            </w:r>
            <w:r w:rsidR="00AA74D9">
              <w:rPr>
                <w:b/>
                <w:sz w:val="22"/>
                <w:szCs w:val="22"/>
                <w:u w:val="single"/>
              </w:rPr>
              <w:t xml:space="preserve"> :</w:t>
            </w:r>
            <w:r w:rsidR="00AA74D9">
              <w:rPr>
                <w:sz w:val="22"/>
                <w:szCs w:val="22"/>
                <w:u w:val="single"/>
              </w:rPr>
              <w:t xml:space="preserve">: </w:t>
            </w:r>
            <w:r w:rsidR="00AA74D9">
              <w:rPr>
                <w:b/>
                <w:sz w:val="22"/>
                <w:szCs w:val="22"/>
                <w:u w:val="single"/>
              </w:rPr>
              <w:t xml:space="preserve">LA COSTRUZIONE DEL BILANCIO CON VINCOLI E DATI A SCELTA. </w:t>
            </w:r>
          </w:p>
          <w:p w14:paraId="2D6FE4C3" w14:textId="713A8882" w:rsidR="00AA74D9" w:rsidRDefault="74647D1A" w:rsidP="00D31B7B">
            <w:pPr>
              <w:pStyle w:val="Default"/>
            </w:pPr>
            <w:r>
              <w:t xml:space="preserve">                                -     Quantificazione dei Macro aggregati di Bilancio</w:t>
            </w:r>
          </w:p>
          <w:p w14:paraId="18A02F8C" w14:textId="156989F3" w:rsidR="00AA74D9" w:rsidRDefault="74647D1A" w:rsidP="00D31B7B">
            <w:pPr>
              <w:pStyle w:val="Default"/>
            </w:pPr>
            <w:r>
              <w:t xml:space="preserve">                                -     Scelta parametri e applicazione formule</w:t>
            </w:r>
          </w:p>
          <w:p w14:paraId="7E0606DC" w14:textId="0FA4CB6C" w:rsidR="00AA74D9" w:rsidRDefault="74647D1A" w:rsidP="00D31B7B">
            <w:pPr>
              <w:pStyle w:val="Default"/>
            </w:pPr>
            <w:r>
              <w:t xml:space="preserve">                                -     Calcolo voci di dettaglio</w:t>
            </w:r>
          </w:p>
          <w:p w14:paraId="351E5E7A" w14:textId="77777777" w:rsidR="00AA74D9" w:rsidRDefault="74647D1A" w:rsidP="00D31B7B">
            <w:pPr>
              <w:pStyle w:val="Default"/>
            </w:pPr>
            <w:r>
              <w:t xml:space="preserve">                                -     Distribuzione valori nelle Macro aree</w:t>
            </w:r>
          </w:p>
          <w:p w14:paraId="15EF02A8" w14:textId="77777777" w:rsidR="000E6B30" w:rsidRDefault="000E6B30" w:rsidP="00D31B7B">
            <w:pPr>
              <w:pStyle w:val="Default"/>
            </w:pPr>
          </w:p>
          <w:p w14:paraId="7E8690CF" w14:textId="77777777" w:rsidR="000E6B30" w:rsidRDefault="000E6B30" w:rsidP="000E6B30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74647D1A">
              <w:rPr>
                <w:b/>
                <w:bCs/>
                <w:sz w:val="23"/>
                <w:szCs w:val="23"/>
              </w:rPr>
              <w:t xml:space="preserve">                         Abilità:</w:t>
            </w:r>
          </w:p>
          <w:p w14:paraId="005C5F5C" w14:textId="77777777" w:rsidR="0062014D" w:rsidRDefault="000E6B30" w:rsidP="000E6B30">
            <w:pPr>
              <w:pStyle w:val="Default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74647D1A">
              <w:rPr>
                <w:color w:val="000000" w:themeColor="text1"/>
              </w:rPr>
              <w:t xml:space="preserve">Capacità nella costruzione di un bilancio partendo da vincoli </w:t>
            </w:r>
            <w:r w:rsidR="000F5927" w:rsidRPr="74647D1A">
              <w:rPr>
                <w:color w:val="000000" w:themeColor="text1"/>
              </w:rPr>
              <w:t>e indici</w:t>
            </w:r>
            <w:r w:rsidR="000F5927" w:rsidRPr="74647D1A">
              <w:rPr>
                <w:b/>
                <w:bCs/>
                <w:color w:val="000000" w:themeColor="text1"/>
              </w:rPr>
              <w:t xml:space="preserve"> </w:t>
            </w:r>
            <w:r w:rsidR="000F5927" w:rsidRPr="74647D1A">
              <w:rPr>
                <w:color w:val="000000" w:themeColor="text1"/>
              </w:rPr>
              <w:t>prestabiliti</w:t>
            </w:r>
            <w:r w:rsidR="000F5927">
              <w:rPr>
                <w:b/>
                <w:bCs/>
                <w:color w:val="000000" w:themeColor="text1"/>
              </w:rPr>
              <w:t xml:space="preserve">        </w:t>
            </w:r>
          </w:p>
          <w:p w14:paraId="6F3CBFB5" w14:textId="0DC2AC65" w:rsidR="000E6B30" w:rsidRDefault="000F5927" w:rsidP="000E6B30">
            <w:pPr>
              <w:pStyle w:val="Default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bCs/>
                <w:color w:val="000000" w:themeColor="text1"/>
              </w:rPr>
              <w:t xml:space="preserve">            </w:t>
            </w:r>
          </w:p>
          <w:p w14:paraId="2374F35C" w14:textId="77777777" w:rsidR="000E6B30" w:rsidRDefault="000E6B30" w:rsidP="000E6B30">
            <w:pPr>
              <w:pStyle w:val="Default"/>
              <w:rPr>
                <w:color w:val="000000" w:themeColor="text1"/>
              </w:rPr>
            </w:pPr>
          </w:p>
          <w:p w14:paraId="1DAA269D" w14:textId="6BB2E7E6" w:rsidR="000E6B30" w:rsidRDefault="000E6B30" w:rsidP="000E6B30">
            <w:pPr>
              <w:pStyle w:val="Default"/>
              <w:rPr>
                <w:u w:val="single"/>
              </w:rPr>
            </w:pPr>
            <w:r>
              <w:rPr>
                <w:color w:val="000000" w:themeColor="text1"/>
              </w:rPr>
              <w:t xml:space="preserve">           </w:t>
            </w:r>
            <w:r w:rsidRPr="74647D1A"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 xml:space="preserve">         </w:t>
            </w:r>
            <w:r>
              <w:rPr>
                <w:b/>
                <w:sz w:val="23"/>
                <w:u w:val="single"/>
              </w:rPr>
              <w:t>MODULO E      LA CONTABILITÀ ANALITICO-</w:t>
            </w:r>
            <w:r>
              <w:rPr>
                <w:b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 xml:space="preserve">GESTIONALE </w:t>
            </w:r>
          </w:p>
          <w:p w14:paraId="23982A28" w14:textId="77777777" w:rsidR="000E6B30" w:rsidRDefault="000E6B30" w:rsidP="000E6B30">
            <w:pPr>
              <w:pStyle w:val="Default"/>
            </w:pPr>
            <w:r>
              <w:rPr>
                <w:b/>
                <w:sz w:val="23"/>
              </w:rPr>
              <w:t xml:space="preserve">                                      -     </w:t>
            </w:r>
            <w:r>
              <w:rPr>
                <w:sz w:val="23"/>
              </w:rPr>
              <w:t xml:space="preserve"> Il sistema informativo direzionale </w:t>
            </w:r>
          </w:p>
          <w:p w14:paraId="1F960132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      -      La COAN ed i suoi scopi </w:t>
            </w:r>
          </w:p>
          <w:p w14:paraId="58B8ABA3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      -      La classificazione e la variabilità dei costi </w:t>
            </w:r>
          </w:p>
          <w:p w14:paraId="3F9D6934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      -      Obiettivi e caratteristiche della CO.GE e della COAN </w:t>
            </w:r>
          </w:p>
          <w:p w14:paraId="14D9B354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      -      La nozione di Costo nella CO.GE e nella COAN </w:t>
            </w:r>
          </w:p>
          <w:p w14:paraId="7EC16345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                                        -      La COAN e le decisioni aziendali </w:t>
            </w:r>
          </w:p>
          <w:p w14:paraId="5C0A5263" w14:textId="77777777" w:rsidR="000E6B30" w:rsidRDefault="000E6B30" w:rsidP="000E6B30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-      La Break Even Analysis ; IL B.E.P. </w:t>
            </w:r>
          </w:p>
          <w:p w14:paraId="130797C7" w14:textId="77777777" w:rsidR="000E6B30" w:rsidRDefault="000E6B30" w:rsidP="000E6B30">
            <w:pPr>
              <w:pStyle w:val="Default"/>
            </w:pPr>
          </w:p>
          <w:p w14:paraId="255671C8" w14:textId="77777777" w:rsidR="000E6B30" w:rsidRPr="009B19DB" w:rsidRDefault="000E6B30" w:rsidP="000E6B30">
            <w:pPr>
              <w:pStyle w:val="Default"/>
              <w:spacing w:line="360" w:lineRule="auto"/>
              <w:rPr>
                <w:b/>
              </w:rPr>
            </w:pPr>
            <w:r w:rsidRPr="009B19DB">
              <w:rPr>
                <w:b/>
                <w:sz w:val="23"/>
              </w:rPr>
              <w:t xml:space="preserve">                                      Abilità:</w:t>
            </w:r>
          </w:p>
          <w:p w14:paraId="0057B9E3" w14:textId="77777777" w:rsidR="000E6B30" w:rsidRDefault="000E6B30" w:rsidP="000E6B30">
            <w:pPr>
              <w:pStyle w:val="Default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-individuare gli obiettivi e i limiti  della break even analysis</w:t>
            </w:r>
          </w:p>
          <w:p w14:paraId="4082DDBB" w14:textId="77777777" w:rsidR="000E6B30" w:rsidRDefault="000E6B30" w:rsidP="000E6B30">
            <w:pPr>
              <w:pStyle w:val="Default"/>
            </w:pPr>
            <w:r>
              <w:rPr>
                <w:sz w:val="23"/>
              </w:rPr>
              <w:t xml:space="preserve">                                     -calcolare e rappresentare il punto di equilibrio</w:t>
            </w:r>
          </w:p>
          <w:p w14:paraId="44EAFD9C" w14:textId="4FD497D8" w:rsidR="000E6B30" w:rsidRPr="000E6B30" w:rsidRDefault="000E6B30" w:rsidP="000E6B30">
            <w:pPr>
              <w:pStyle w:val="Default"/>
              <w:ind w:left="222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   </w:t>
            </w:r>
          </w:p>
        </w:tc>
      </w:tr>
      <w:tr w:rsidR="000E6B30" w14:paraId="636AD876" w14:textId="77777777" w:rsidTr="000F5927">
        <w:trPr>
          <w:trHeight w:val="11050"/>
        </w:trPr>
        <w:tc>
          <w:tcPr>
            <w:tcW w:w="9655" w:type="dxa"/>
            <w:gridSpan w:val="2"/>
            <w:shd w:val="clear" w:color="auto" w:fill="auto"/>
          </w:tcPr>
          <w:tbl>
            <w:tblPr>
              <w:tblW w:w="10064" w:type="dxa"/>
              <w:tblLook w:val="04A0" w:firstRow="1" w:lastRow="0" w:firstColumn="1" w:lastColumn="0" w:noHBand="0" w:noVBand="1"/>
            </w:tblPr>
            <w:tblGrid>
              <w:gridCol w:w="10064"/>
            </w:tblGrid>
            <w:tr w:rsidR="000E6B30" w:rsidRPr="002D748D" w14:paraId="039E5F7B" w14:textId="77777777" w:rsidTr="00B557C1">
              <w:trPr>
                <w:trHeight w:val="3969"/>
              </w:trPr>
              <w:tc>
                <w:tcPr>
                  <w:tcW w:w="10064" w:type="dxa"/>
                  <w:shd w:val="clear" w:color="auto" w:fill="auto"/>
                </w:tcPr>
                <w:p w14:paraId="7AF34894" w14:textId="3236AFE5" w:rsidR="000E6B30" w:rsidRDefault="000E6B30" w:rsidP="000E6B30">
                  <w:pPr>
                    <w:pStyle w:val="Default"/>
                    <w:rPr>
                      <w:b/>
                      <w:sz w:val="23"/>
                      <w:u w:val="single"/>
                    </w:rPr>
                  </w:pPr>
                  <w:r>
                    <w:rPr>
                      <w:b/>
                      <w:sz w:val="23"/>
                      <w:u w:val="single"/>
                    </w:rPr>
                    <w:lastRenderedPageBreak/>
                    <w:t>Nell’ambito della materia Educazione Civica per un durata di circa 21</w:t>
                  </w:r>
                  <w:r w:rsidR="000F5927">
                    <w:rPr>
                      <w:b/>
                      <w:sz w:val="23"/>
                      <w:u w:val="single"/>
                    </w:rPr>
                    <w:t xml:space="preserve"> ore si è sviluppato   l’</w:t>
                  </w:r>
                  <w:r>
                    <w:rPr>
                      <w:b/>
                      <w:sz w:val="23"/>
                      <w:u w:val="single"/>
                    </w:rPr>
                    <w:t>argomento</w:t>
                  </w:r>
                  <w:r w:rsidR="000F5927">
                    <w:rPr>
                      <w:b/>
                      <w:sz w:val="23"/>
                      <w:u w:val="single"/>
                    </w:rPr>
                    <w:t xml:space="preserve"> seguente</w:t>
                  </w:r>
                  <w:r>
                    <w:rPr>
                      <w:b/>
                      <w:sz w:val="23"/>
                      <w:u w:val="single"/>
                    </w:rPr>
                    <w:t>:</w:t>
                  </w:r>
                </w:p>
                <w:p w14:paraId="6234567E" w14:textId="77777777" w:rsidR="000E6B30" w:rsidRDefault="000E6B30" w:rsidP="000E6B30">
                  <w:pPr>
                    <w:pStyle w:val="Default"/>
                    <w:rPr>
                      <w:b/>
                      <w:sz w:val="23"/>
                      <w:u w:val="single"/>
                    </w:rPr>
                  </w:pPr>
                </w:p>
                <w:p w14:paraId="0CE6FC03" w14:textId="77777777" w:rsidR="000E6B30" w:rsidRDefault="000E6B30" w:rsidP="000E6B30">
                  <w:pPr>
                    <w:pStyle w:val="Default"/>
                    <w:rPr>
                      <w:u w:val="single"/>
                    </w:rPr>
                  </w:pPr>
                  <w:r>
                    <w:rPr>
                      <w:b/>
                      <w:sz w:val="23"/>
                      <w:u w:val="single"/>
                    </w:rPr>
                    <w:t xml:space="preserve"> IL BILANCIO SOCIO-AMBIENTALE E LA RESPONSABILITA’ </w:t>
                  </w:r>
                </w:p>
                <w:p w14:paraId="145EC992" w14:textId="77777777" w:rsidR="000E6B30" w:rsidRDefault="000E6B30" w:rsidP="000E6B30">
                  <w:pPr>
                    <w:pStyle w:val="Default"/>
                  </w:pPr>
                  <w:r>
                    <w:rPr>
                      <w:b/>
                      <w:sz w:val="23"/>
                    </w:rPr>
                    <w:t xml:space="preserve">                            </w:t>
                  </w:r>
                  <w:r>
                    <w:rPr>
                      <w:b/>
                      <w:sz w:val="23"/>
                      <w:u w:val="single"/>
                    </w:rPr>
                    <w:t xml:space="preserve">SOCIALE DI IMPRESA  </w:t>
                  </w:r>
                </w:p>
                <w:p w14:paraId="1367AEA6" w14:textId="77777777" w:rsidR="000E6B30" w:rsidRDefault="000E6B30" w:rsidP="000E6B30">
                  <w:pPr>
                    <w:pStyle w:val="Default"/>
                  </w:pPr>
                  <w:r>
                    <w:rPr>
                      <w:sz w:val="23"/>
                    </w:rPr>
                    <w:t xml:space="preserve">                                  -     La Responsabilità sociale d’impresa </w:t>
                  </w:r>
                </w:p>
                <w:p w14:paraId="0BA3CA29" w14:textId="77777777" w:rsidR="000E6B30" w:rsidRDefault="000E6B30" w:rsidP="000E6B30">
                  <w:pPr>
                    <w:pStyle w:val="Default"/>
                  </w:pPr>
                  <w:r>
                    <w:rPr>
                      <w:sz w:val="23"/>
                    </w:rPr>
                    <w:t xml:space="preserve">                                  -     Gli obblighi comunicativi previsti in ambito socio ambientale</w:t>
                  </w:r>
                </w:p>
                <w:p w14:paraId="258F2EAF" w14:textId="77777777" w:rsidR="000E6B30" w:rsidRDefault="000E6B30" w:rsidP="000E6B30">
                  <w:pPr>
                    <w:pStyle w:val="Default"/>
                  </w:pPr>
                  <w:r>
                    <w:rPr>
                      <w:sz w:val="23"/>
                    </w:rPr>
                    <w:t xml:space="preserve">                                  -     Il Bilancio Socio-Ambientale </w:t>
                  </w:r>
                </w:p>
                <w:p w14:paraId="00FEB45D" w14:textId="77777777" w:rsidR="000E6B30" w:rsidRDefault="000E6B30" w:rsidP="000E6B30">
                  <w:pPr>
                    <w:pStyle w:val="Default"/>
                  </w:pPr>
                  <w:r>
                    <w:rPr>
                      <w:sz w:val="23"/>
                    </w:rPr>
                    <w:t xml:space="preserve">                                  -     principi di Redazione del Bilancio Socio-Ambientale : il GRI e il GBS </w:t>
                  </w:r>
                </w:p>
                <w:p w14:paraId="4659FD85" w14:textId="77777777" w:rsidR="000E6B30" w:rsidRDefault="000E6B30" w:rsidP="000E6B30">
                  <w:pPr>
                    <w:pStyle w:val="Default"/>
                  </w:pPr>
                  <w:r>
                    <w:rPr>
                      <w:sz w:val="23"/>
                    </w:rPr>
                    <w:t xml:space="preserve">                                  -     Interpretazione del Bilancio socio-ambientale </w:t>
                  </w:r>
                </w:p>
                <w:p w14:paraId="055FB7D4" w14:textId="77777777" w:rsidR="000E6B30" w:rsidRDefault="000E6B30" w:rsidP="000E6B30">
                  <w:pPr>
                    <w:pStyle w:val="Default"/>
                  </w:pPr>
                  <w:r>
                    <w:rPr>
                      <w:sz w:val="23"/>
                    </w:rPr>
                    <w:t xml:space="preserve">                                  -     La ripartizione del Valore aggiunto come Remunerazione degli</w:t>
                  </w:r>
                </w:p>
                <w:p w14:paraId="441BFD28" w14:textId="77777777" w:rsidR="000E6B30" w:rsidRDefault="000E6B30" w:rsidP="000E6B30">
                  <w:pPr>
                    <w:pStyle w:val="Default"/>
                  </w:pPr>
                  <w:r>
                    <w:rPr>
                      <w:sz w:val="23"/>
                    </w:rPr>
                    <w:t xml:space="preserve">                                        stakeholders </w:t>
                  </w:r>
                </w:p>
                <w:p w14:paraId="00CBC9C4" w14:textId="77777777" w:rsidR="000E6B30" w:rsidRDefault="000E6B30" w:rsidP="000E6B30">
                  <w:pPr>
                    <w:pStyle w:val="Default"/>
                    <w:rPr>
                      <w:sz w:val="23"/>
                    </w:rPr>
                  </w:pPr>
                </w:p>
                <w:p w14:paraId="25081CB3" w14:textId="77777777" w:rsidR="000E6B30" w:rsidRDefault="000E6B30" w:rsidP="000E6B30">
                  <w:pPr>
                    <w:pStyle w:val="Default"/>
                  </w:pPr>
                  <w:r>
                    <w:rPr>
                      <w:b/>
                      <w:sz w:val="23"/>
                    </w:rPr>
                    <w:t xml:space="preserve">                             Abilità:</w:t>
                  </w:r>
                </w:p>
                <w:p w14:paraId="4341D738" w14:textId="77777777" w:rsidR="000E6B30" w:rsidRDefault="000E6B30" w:rsidP="000E6B30">
                  <w:pPr>
                    <w:pStyle w:val="Default"/>
                    <w:rPr>
                      <w:sz w:val="23"/>
                    </w:rPr>
                  </w:pPr>
                  <w:r>
                    <w:rPr>
                      <w:sz w:val="23"/>
                    </w:rPr>
                    <w:t xml:space="preserve">                                   -     Elaborare, commentare e comparare bilanci sociali e ambientali </w:t>
                  </w:r>
                </w:p>
                <w:p w14:paraId="4FEA5CAB" w14:textId="77777777" w:rsidR="000E6B30" w:rsidRDefault="000E6B30" w:rsidP="000E6B30">
                  <w:pPr>
                    <w:pStyle w:val="Default"/>
                  </w:pPr>
                </w:p>
                <w:p w14:paraId="6CF1DBB1" w14:textId="77777777" w:rsidR="000E6B30" w:rsidRDefault="000E6B30" w:rsidP="000E6B30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3"/>
                    </w:rPr>
                    <w:t xml:space="preserve">                            APPROFONDIMENTI </w:t>
                  </w:r>
                </w:p>
                <w:p w14:paraId="158611C2" w14:textId="77777777" w:rsidR="000E6B30" w:rsidRDefault="000E6B30" w:rsidP="000E6B30">
                  <w:pPr>
                    <w:pStyle w:val="Default"/>
                    <w:rPr>
                      <w:sz w:val="23"/>
                    </w:rPr>
                  </w:pPr>
                  <w:r>
                    <w:rPr>
                      <w:sz w:val="23"/>
                    </w:rPr>
                    <w:t xml:space="preserve">                                   -      casi imprenditoriali di alcune aziende e loro etica produttiva</w:t>
                  </w:r>
                </w:p>
                <w:p w14:paraId="53640E13" w14:textId="77777777" w:rsidR="000E6B30" w:rsidRDefault="000E6B30" w:rsidP="000E6B30">
                  <w:pPr>
                    <w:pStyle w:val="Default"/>
                    <w:rPr>
                      <w:sz w:val="23"/>
                    </w:rPr>
                  </w:pPr>
                </w:p>
                <w:p w14:paraId="407CDD7F" w14:textId="77777777" w:rsidR="000E6B30" w:rsidRDefault="000E6B30" w:rsidP="000E6B30">
                  <w:pPr>
                    <w:pStyle w:val="Default"/>
                    <w:rPr>
                      <w:sz w:val="23"/>
                    </w:rPr>
                  </w:pPr>
                </w:p>
                <w:p w14:paraId="114A2EE0" w14:textId="77777777" w:rsidR="000E6B30" w:rsidRDefault="000E6B30" w:rsidP="000E6B30">
                  <w:pPr>
                    <w:pStyle w:val="Default"/>
                    <w:rPr>
                      <w:sz w:val="23"/>
                    </w:rPr>
                  </w:pPr>
                </w:p>
                <w:p w14:paraId="65F503C4" w14:textId="77777777" w:rsidR="000E6B30" w:rsidRPr="002D748D" w:rsidRDefault="000E6B30" w:rsidP="000E6B30">
                  <w:pPr>
                    <w:pStyle w:val="Default"/>
                    <w:rPr>
                      <w:b/>
                      <w:sz w:val="23"/>
                    </w:rPr>
                  </w:pPr>
                  <w:r w:rsidRPr="002D748D">
                    <w:rPr>
                      <w:b/>
                      <w:sz w:val="23"/>
                    </w:rPr>
                    <w:t>PCTO</w:t>
                  </w:r>
                  <w:r>
                    <w:rPr>
                      <w:b/>
                      <w:sz w:val="23"/>
                    </w:rPr>
                    <w:t>:</w:t>
                  </w:r>
                </w:p>
              </w:tc>
            </w:tr>
            <w:tr w:rsidR="000E6B30" w:rsidRPr="002D748D" w14:paraId="0F07B958" w14:textId="77777777" w:rsidTr="00B557C1">
              <w:trPr>
                <w:trHeight w:val="3969"/>
              </w:trPr>
              <w:tc>
                <w:tcPr>
                  <w:tcW w:w="10064" w:type="dxa"/>
                  <w:shd w:val="clear" w:color="auto" w:fill="auto"/>
                </w:tcPr>
                <w:p w14:paraId="6DC1AD06" w14:textId="77777777" w:rsidR="000E6B30" w:rsidRPr="002D748D" w:rsidRDefault="000E6B30" w:rsidP="000E6B30">
                  <w:pPr>
                    <w:pStyle w:val="Default"/>
                    <w:rPr>
                      <w:sz w:val="23"/>
                    </w:rPr>
                  </w:pPr>
                  <w:r w:rsidRPr="002D748D">
                    <w:rPr>
                      <w:sz w:val="23"/>
                    </w:rPr>
                    <w:t>Nell’ambito dei percorsi delle competenze trasversali e per l’orientamento  ( PCTO)</w:t>
                  </w:r>
                </w:p>
                <w:p w14:paraId="3A17B9FD" w14:textId="77777777" w:rsidR="000E6B30" w:rsidRPr="002D748D" w:rsidRDefault="000E6B30" w:rsidP="000E6B30">
                  <w:pPr>
                    <w:pStyle w:val="Default"/>
                    <w:rPr>
                      <w:sz w:val="23"/>
                    </w:rPr>
                  </w:pPr>
                  <w:r w:rsidRPr="002D748D">
                    <w:rPr>
                      <w:sz w:val="23"/>
                    </w:rPr>
                    <w:t>sulla piattaforma on-line ECOLE (Economic Literacy for Empowerment dell’università del Piemonte)</w:t>
                  </w:r>
                  <w:r>
                    <w:rPr>
                      <w:sz w:val="23"/>
                    </w:rPr>
                    <w:t xml:space="preserve"> tutti gli studenti hanno  frequentato  due corsi</w:t>
                  </w:r>
                  <w:r w:rsidRPr="002D748D">
                    <w:rPr>
                      <w:sz w:val="23"/>
                    </w:rPr>
                    <w:t>:</w:t>
                  </w:r>
                </w:p>
                <w:p w14:paraId="3B46EDA9" w14:textId="77777777" w:rsidR="000E6B30" w:rsidRPr="002D748D" w:rsidRDefault="000E6B30" w:rsidP="000E6B30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3"/>
                    </w:rPr>
                  </w:pPr>
                  <w:r w:rsidRPr="002D748D">
                    <w:rPr>
                      <w:sz w:val="23"/>
                    </w:rPr>
                    <w:t>Le soft skills</w:t>
                  </w:r>
                  <w:r>
                    <w:rPr>
                      <w:sz w:val="23"/>
                    </w:rPr>
                    <w:t xml:space="preserve"> per un totale di 15 ore</w:t>
                  </w:r>
                </w:p>
                <w:p w14:paraId="2B184290" w14:textId="77777777" w:rsidR="000E6B30" w:rsidRDefault="000E6B30" w:rsidP="000E6B30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3"/>
                    </w:rPr>
                  </w:pPr>
                  <w:r w:rsidRPr="002D748D">
                    <w:rPr>
                      <w:sz w:val="23"/>
                    </w:rPr>
                    <w:t xml:space="preserve">Focus lavoro </w:t>
                  </w:r>
                  <w:r>
                    <w:rPr>
                      <w:sz w:val="23"/>
                    </w:rPr>
                    <w:t>per un totale di 15 ore</w:t>
                  </w:r>
                </w:p>
                <w:p w14:paraId="5CBE63CE" w14:textId="77777777" w:rsidR="000E6B30" w:rsidRPr="002D748D" w:rsidRDefault="000E6B30" w:rsidP="000E6B30">
                  <w:pPr>
                    <w:pStyle w:val="Default"/>
                    <w:ind w:left="360"/>
                    <w:rPr>
                      <w:sz w:val="23"/>
                    </w:rPr>
                  </w:pPr>
                </w:p>
              </w:tc>
            </w:tr>
          </w:tbl>
          <w:p w14:paraId="007D5678" w14:textId="77777777" w:rsidR="000E6B30" w:rsidRDefault="000E6B30" w:rsidP="00D31B7B">
            <w:pPr>
              <w:pStyle w:val="Default"/>
              <w:rPr>
                <w:u w:val="single"/>
              </w:rPr>
            </w:pPr>
          </w:p>
        </w:tc>
      </w:tr>
    </w:tbl>
    <w:p w14:paraId="3B05A6AF" w14:textId="77777777" w:rsidR="000F5927" w:rsidRDefault="000F5927" w:rsidP="000F5927">
      <w:pPr>
        <w:pStyle w:val="Default"/>
      </w:pPr>
      <w:r>
        <w:rPr>
          <w:sz w:val="23"/>
        </w:rPr>
        <w:t xml:space="preserve">Roma, 12 maggio 2021 </w:t>
      </w:r>
    </w:p>
    <w:p w14:paraId="62D85293" w14:textId="77777777" w:rsidR="000F5927" w:rsidRDefault="000F5927" w:rsidP="000F5927">
      <w:pPr>
        <w:pStyle w:val="Default"/>
      </w:pPr>
      <w:r>
        <w:rPr>
          <w:sz w:val="23"/>
        </w:rPr>
        <w:t xml:space="preserve">                                                                                                      L’insegnante </w:t>
      </w:r>
    </w:p>
    <w:p w14:paraId="1FE4CACA" w14:textId="3CACEFA7" w:rsidR="000F5927" w:rsidRDefault="00680176" w:rsidP="000F5927">
      <w:pPr>
        <w:rPr>
          <w:rFonts w:hint="eastAsia"/>
        </w:rPr>
      </w:pPr>
      <w:r w:rsidRPr="00680176">
        <w:rPr>
          <w:rFonts w:ascii="Arial" w:hAnsi="Arial" w:cs="Arial"/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37BC2A4B" wp14:editId="20FB2113">
            <wp:simplePos x="0" y="0"/>
            <wp:positionH relativeFrom="column">
              <wp:posOffset>2990850</wp:posOffset>
            </wp:positionH>
            <wp:positionV relativeFrom="paragraph">
              <wp:posOffset>167640</wp:posOffset>
            </wp:positionV>
            <wp:extent cx="2727960" cy="559406"/>
            <wp:effectExtent l="0" t="0" r="0" b="0"/>
            <wp:wrapNone/>
            <wp:docPr id="2" name="Immagine 2" descr="C:\_TESI\PERSONALIA\firma\FIRMAtere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TESI\PERSONALIA\firma\FIRMAteres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55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927">
        <w:rPr>
          <w:sz w:val="23"/>
        </w:rPr>
        <w:t xml:space="preserve">                                                                                           Prof.ssa Maria Teresa Ciancaglioni</w:t>
      </w:r>
    </w:p>
    <w:p w14:paraId="4B99056E" w14:textId="1217F8B5" w:rsidR="008C6C14" w:rsidRDefault="00680176" w:rsidP="00680176">
      <w:pPr>
        <w:jc w:val="right"/>
        <w:rPr>
          <w:rFonts w:ascii="Arial" w:hAnsi="Arial" w:cs="Arial"/>
        </w:rPr>
      </w:pPr>
      <w:r w:rsidRPr="00680176">
        <w:rPr>
          <w:rFonts w:ascii="Arial" w:hAnsi="Arial" w:cs="Arial"/>
          <w:noProof/>
          <w:lang w:eastAsia="it-IT" w:bidi="ar-SA"/>
        </w:rPr>
        <w:t xml:space="preserve"> </w:t>
      </w:r>
    </w:p>
    <w:sectPr w:rsidR="008C6C1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1BD68" w14:textId="77777777" w:rsidR="00E80741" w:rsidRDefault="00E80741">
      <w:pPr>
        <w:rPr>
          <w:rFonts w:hint="eastAsia"/>
        </w:rPr>
      </w:pPr>
      <w:r>
        <w:separator/>
      </w:r>
    </w:p>
  </w:endnote>
  <w:endnote w:type="continuationSeparator" w:id="0">
    <w:p w14:paraId="69E4CE43" w14:textId="77777777" w:rsidR="00E80741" w:rsidRDefault="00E807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9379" w14:textId="77777777" w:rsidR="002A59A4" w:rsidRDefault="00E80741">
    <w:pPr>
      <w:pStyle w:val="Pidipagina"/>
      <w:jc w:val="center"/>
      <w:rPr>
        <w:rFonts w:hint="eastAsia"/>
      </w:rPr>
    </w:pPr>
  </w:p>
  <w:p w14:paraId="694A32FC" w14:textId="570BC56D" w:rsidR="002A59A4" w:rsidRDefault="00805961">
    <w:pPr>
      <w:pStyle w:val="Pidipagina"/>
      <w:jc w:val="center"/>
      <w:rPr>
        <w:rFonts w:hint="eastAsia"/>
      </w:rPr>
    </w:pPr>
    <w:r>
      <w:t xml:space="preserve">-  </w:t>
    </w:r>
    <w:r>
      <w:fldChar w:fldCharType="begin"/>
    </w:r>
    <w:r>
      <w:instrText>PAGE</w:instrText>
    </w:r>
    <w:r>
      <w:fldChar w:fldCharType="separate"/>
    </w:r>
    <w:r w:rsidR="0062014D">
      <w:rPr>
        <w:rFonts w:hint="eastAsia"/>
        <w:noProof/>
      </w:rPr>
      <w:t>1</w:t>
    </w:r>
    <w:r>
      <w:fldChar w:fldCharType="end"/>
    </w:r>
    <w:r>
      <w:t xml:space="preserve">  -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9BE0" w14:textId="77777777" w:rsidR="00E80741" w:rsidRDefault="00E80741">
      <w:pPr>
        <w:rPr>
          <w:rFonts w:hint="eastAsia"/>
        </w:rPr>
      </w:pPr>
      <w:r>
        <w:separator/>
      </w:r>
    </w:p>
  </w:footnote>
  <w:footnote w:type="continuationSeparator" w:id="0">
    <w:p w14:paraId="51339935" w14:textId="77777777" w:rsidR="00E80741" w:rsidRDefault="00E8074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D7E5" w14:textId="3A5DEAA5" w:rsidR="002A59A4" w:rsidRDefault="00E80741">
    <w:pPr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44FE"/>
    <w:multiLevelType w:val="hybridMultilevel"/>
    <w:tmpl w:val="13E80A18"/>
    <w:lvl w:ilvl="0" w:tplc="79FEA40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3B487FC4"/>
    <w:multiLevelType w:val="hybridMultilevel"/>
    <w:tmpl w:val="B5EEF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4"/>
    <w:rsid w:val="000D7513"/>
    <w:rsid w:val="000E6B30"/>
    <w:rsid w:val="000F5927"/>
    <w:rsid w:val="00157B39"/>
    <w:rsid w:val="002D748D"/>
    <w:rsid w:val="003E29F0"/>
    <w:rsid w:val="004241C0"/>
    <w:rsid w:val="004E03AE"/>
    <w:rsid w:val="00504E69"/>
    <w:rsid w:val="00564E30"/>
    <w:rsid w:val="005920C3"/>
    <w:rsid w:val="005B6DA0"/>
    <w:rsid w:val="005E3D33"/>
    <w:rsid w:val="0062014D"/>
    <w:rsid w:val="00680176"/>
    <w:rsid w:val="00805961"/>
    <w:rsid w:val="008C6C14"/>
    <w:rsid w:val="009B19DB"/>
    <w:rsid w:val="00A42DDD"/>
    <w:rsid w:val="00AA74D9"/>
    <w:rsid w:val="00B276A6"/>
    <w:rsid w:val="00BC7976"/>
    <w:rsid w:val="00E80741"/>
    <w:rsid w:val="746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4EA6"/>
  <w15:chartTrackingRefBased/>
  <w15:docId w15:val="{E1EEA410-7AE0-4E22-B67A-372EDF88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14"/>
    <w:pPr>
      <w:suppressAutoHyphens/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8C6C14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8C6C14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6C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F592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927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12</cp:revision>
  <dcterms:created xsi:type="dcterms:W3CDTF">2021-05-12T08:00:00Z</dcterms:created>
  <dcterms:modified xsi:type="dcterms:W3CDTF">2021-05-12T12:43:00Z</dcterms:modified>
</cp:coreProperties>
</file>